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h66j5ot4fn0d" w:id="0"/>
      <w:bookmarkEnd w:id="0"/>
      <w:r w:rsidDel="00000000" w:rsidR="00000000" w:rsidRPr="00000000">
        <w:rPr>
          <w:rtl w:val="0"/>
        </w:rPr>
        <w:t xml:space="preserve">Cat Anatomy and the Five Senses Worksheet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Match the term with the correct definition.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17399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39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________ How a cat cools itself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________ Focuses images on the back of the eyeball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________ Inner layer of the skin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________ Glands connected with hair follicles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________ Related to the sense of smell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________ Upper surface of the tongue is covered with this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________ Least important senses to a cat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________ Transparent covering on the eyes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________ Outer layer of the skin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________ Located on the foot pads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________ Oily substance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________ Impulses are transmitted to the brain by way of this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________ Connects the middle ear to the throat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